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14:paraId="5790A1DC" w14:textId="77777777" w:rsidTr="00A45E83">
        <w:tc>
          <w:tcPr>
            <w:tcW w:w="8978" w:type="dxa"/>
          </w:tcPr>
          <w:p w14:paraId="1648CE89" w14:textId="53A0ED40" w:rsidR="00D27CAF" w:rsidRDefault="00755D0A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bookmarkStart w:id="0" w:name="ente"/>
            <w:bookmarkEnd w:id="0"/>
            <w:r>
              <w:rPr>
                <w:rFonts w:ascii="Arial" w:hAnsi="Arial" w:cs="Arial"/>
                <w:b/>
                <w:sz w:val="24"/>
                <w:szCs w:val="28"/>
              </w:rPr>
              <w:t>MUNICIPIO IXTLAHUACÁN DE LOS MEMBRILLOS</w:t>
            </w:r>
          </w:p>
          <w:p w14:paraId="02280BDB" w14:textId="77777777" w:rsidR="00D64D9B" w:rsidRPr="00B00212" w:rsidRDefault="00D64D9B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00212">
              <w:rPr>
                <w:rFonts w:ascii="Arial" w:hAnsi="Arial" w:cs="Arial"/>
                <w:b/>
                <w:sz w:val="24"/>
                <w:szCs w:val="28"/>
              </w:rPr>
              <w:t>NOTAS A LOS ESTADOS FINANCIEROS</w:t>
            </w:r>
          </w:p>
          <w:p w14:paraId="555B78DE" w14:textId="77777777" w:rsidR="00D64D9B" w:rsidRPr="00B00212" w:rsidRDefault="00D64D9B" w:rsidP="00D64D9B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8"/>
              </w:rPr>
            </w:pPr>
            <w:r w:rsidRPr="00B00212">
              <w:rPr>
                <w:rFonts w:ascii="Arial" w:hAnsi="Arial" w:cs="Arial"/>
                <w:b/>
                <w:sz w:val="24"/>
                <w:szCs w:val="28"/>
              </w:rPr>
              <w:t>DE MEMORIA</w:t>
            </w:r>
          </w:p>
          <w:p w14:paraId="3138D237" w14:textId="77777777" w:rsidR="00A45E83" w:rsidRPr="00076D0B" w:rsidRDefault="00203DB3" w:rsidP="00076D0B">
            <w:pPr>
              <w:spacing w:after="0" w:line="240" w:lineRule="auto"/>
              <w:jc w:val="center"/>
              <w:rPr>
                <w:rFonts w:ascii="Arial" w:hAnsi="Arial" w:cs="Arial"/>
                <w:b/>
                <w:i/>
                <w:szCs w:val="28"/>
              </w:rPr>
            </w:pPr>
            <w:r>
              <w:rPr>
                <w:rFonts w:ascii="Arial" w:hAnsi="Arial" w:cs="Arial"/>
                <w:b/>
                <w:i/>
                <w:szCs w:val="28"/>
              </w:rPr>
              <w:t>(</w:t>
            </w:r>
            <w:r w:rsidR="00D64D9B" w:rsidRPr="00D2268A">
              <w:rPr>
                <w:rFonts w:ascii="Arial" w:hAnsi="Arial" w:cs="Arial"/>
                <w:b/>
                <w:i/>
                <w:szCs w:val="28"/>
              </w:rPr>
              <w:t>CUENTAS DE ORDEN)</w:t>
            </w:r>
          </w:p>
          <w:p w14:paraId="6BE5523B" w14:textId="5FBA7F99" w:rsidR="00A45E83" w:rsidRPr="007D77B1" w:rsidRDefault="00755D0A" w:rsidP="00A45E8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1" w:name="periodo"/>
            <w:bookmarkEnd w:id="1"/>
            <w:r>
              <w:rPr>
                <w:rFonts w:ascii="Arial" w:hAnsi="Arial" w:cs="Arial"/>
                <w:b/>
                <w:sz w:val="24"/>
                <w:szCs w:val="24"/>
              </w:rPr>
              <w:t>DEL 1 DE ENERO AL 31 DE DICIEMBRE DE 2022</w:t>
            </w:r>
          </w:p>
        </w:tc>
      </w:tr>
    </w:tbl>
    <w:p w14:paraId="629E5BA6" w14:textId="77777777" w:rsidR="00806603" w:rsidRPr="007326BD" w:rsidRDefault="00806603" w:rsidP="00A45E83">
      <w:pPr>
        <w:spacing w:after="120" w:line="240" w:lineRule="auto"/>
        <w:rPr>
          <w:rFonts w:ascii="Arial" w:hAnsi="Arial" w:cs="Arial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A45E83" w:rsidRPr="007326BD" w14:paraId="4E12802C" w14:textId="77777777" w:rsidTr="00A45E83">
        <w:tc>
          <w:tcPr>
            <w:tcW w:w="8978" w:type="dxa"/>
          </w:tcPr>
          <w:p w14:paraId="1D350B1E" w14:textId="77777777" w:rsidR="00755D0A" w:rsidRDefault="00755D0A" w:rsidP="00755D0A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bCs/>
                <w:sz w:val="26"/>
                <w:szCs w:val="26"/>
                <w:lang w:val="es-ES" w:eastAsia="es-MX"/>
              </w:rPr>
            </w:pPr>
            <w:bookmarkStart w:id="2" w:name="cuerpo"/>
            <w:bookmarkEnd w:id="2"/>
            <w:r>
              <w:rPr>
                <w:rFonts w:cs="Calibri"/>
                <w:b/>
                <w:bCs/>
                <w:sz w:val="26"/>
                <w:szCs w:val="26"/>
                <w:lang w:val="es-ES" w:eastAsia="es-MX"/>
              </w:rPr>
              <w:t xml:space="preserve">NOTA  1.           PERSONALIDAD JURIDICA Y PRINCIPALES SERVIDORES                                                                                                             </w:t>
            </w:r>
          </w:p>
          <w:p w14:paraId="16F844B5" w14:textId="77777777" w:rsidR="00755D0A" w:rsidRDefault="00755D0A" w:rsidP="00755D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s-ES" w:eastAsia="es-MX"/>
              </w:rPr>
            </w:pPr>
          </w:p>
          <w:p w14:paraId="4D70A02E" w14:textId="77777777" w:rsidR="00755D0A" w:rsidRDefault="00755D0A" w:rsidP="00755D0A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1.1    El Municipio de Ixtlahuacán de los Membrillos   es parte de los 125 Municipio libres y soberanos del estado de Jalisco y representado la división Territorial Política y Administrativa del Estado.                                                              </w:t>
            </w:r>
          </w:p>
          <w:p w14:paraId="74BDE909" w14:textId="77777777" w:rsidR="00755D0A" w:rsidRDefault="00755D0A" w:rsidP="00755D0A">
            <w:pPr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hAnsi="Times New Roman"/>
                <w:lang w:val="es-ES" w:eastAsia="es-MX"/>
              </w:rPr>
            </w:pPr>
          </w:p>
          <w:p w14:paraId="34A206CA" w14:textId="77777777" w:rsidR="00755D0A" w:rsidRDefault="00755D0A" w:rsidP="00755D0A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>El Gobierno Municipal se ejerce a través del Ayuntamiento el cual está representado por el presidente Municipal, síndico y 9 regidores los cuales son elegidos según el principio de representación proporcional, se constituye el 1 de octubre de cada 3 Años y apartar del año en curso el 30 septiembre de los mismos 3 años.</w:t>
            </w:r>
          </w:p>
          <w:p w14:paraId="46EB4B6C" w14:textId="77777777" w:rsidR="00755D0A" w:rsidRDefault="00755D0A" w:rsidP="00755D0A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14:paraId="4BB9587B" w14:textId="77777777" w:rsidR="00755D0A" w:rsidRDefault="00755D0A" w:rsidP="00755D0A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         El Municipio de Ixtlahuacán  de los Membrillos tiene personalidad Jurídica y patrimonio propio y se administra de acuerdo a los ordenamientos legales que rigen siendo principalmente:   La Constitución Política de  los Estados Unidos Mexicanos  La Constitución Política del Estado de Jalisco</w:t>
            </w:r>
            <w:r>
              <w:rPr>
                <w:rFonts w:ascii="Times New Roman" w:hAnsi="Times New Roman"/>
                <w:lang w:val="es-ES" w:eastAsia="es-MX"/>
              </w:rPr>
              <w:t>,</w:t>
            </w:r>
            <w:r>
              <w:rPr>
                <w:rFonts w:cs="Calibri"/>
                <w:lang w:val="es-ES" w:eastAsia="es-MX"/>
              </w:rPr>
              <w:t xml:space="preserve"> Ley General de Contabilidad Gubernamental, Ley de  Ingresos del  Municipio de Ixtlahuacán  de los Membrillos  Presupuesto de Egresos   del Ejercicio  en curso  Programación  y presupuestación , instrumentos que regulan las actividades propias de cada Ayuntamiento, como son el plan de desarrollo Municipal y  el  Programa Operativo Anual  Asimismo, bajo el principio de la Hacienda libre tiene facultades de acuerdo a disposiciones constitucionales para suministrar los Servicios Públicos consistentes en la Seguridad Publica, Alumbrado Público, Recolección de Basura, Rastro, Panteones, parques y Jardines Principalmente.   El Municipio percibe ingresos que incluye Participaciones Federales y Estatales, se divide para el ejercicio de su Gobierno en Delegaciones Municipales</w:t>
            </w:r>
          </w:p>
          <w:p w14:paraId="20845641" w14:textId="77777777" w:rsidR="00755D0A" w:rsidRDefault="00755D0A" w:rsidP="00755D0A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1.2 PRINCIPALES SERVIDORES. </w:t>
            </w:r>
          </w:p>
          <w:p w14:paraId="0FEDC0DA" w14:textId="77777777" w:rsidR="00755D0A" w:rsidRDefault="00755D0A" w:rsidP="00755D0A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LIC. JOSE HERIBERTO GARCIA MURILLO (presidente Municipal) </w:t>
            </w:r>
          </w:p>
          <w:p w14:paraId="2F0C1861" w14:textId="77777777" w:rsidR="00755D0A" w:rsidRDefault="00755D0A" w:rsidP="00755D0A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L.A.E.  GUILLERMO RAMIREZ HERNANDEZ (Encargado de la Hacienda Pública)                                                                                    </w:t>
            </w:r>
          </w:p>
          <w:p w14:paraId="7E100904" w14:textId="77777777" w:rsidR="00755D0A" w:rsidRDefault="00755D0A" w:rsidP="00755D0A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14:paraId="4836DF1B" w14:textId="77777777" w:rsidR="00755D0A" w:rsidRDefault="00755D0A" w:rsidP="00755D0A">
            <w:pPr>
              <w:autoSpaceDE w:val="0"/>
              <w:autoSpaceDN w:val="0"/>
              <w:adjustRightInd w:val="0"/>
              <w:jc w:val="center"/>
              <w:rPr>
                <w:rFonts w:cs="Calibri"/>
                <w:b/>
                <w:bCs/>
                <w:sz w:val="28"/>
                <w:szCs w:val="28"/>
                <w:lang w:val="es-ES" w:eastAsia="es-MX"/>
              </w:rPr>
            </w:pPr>
            <w:r>
              <w:rPr>
                <w:rFonts w:cs="Calibri"/>
                <w:b/>
                <w:bCs/>
                <w:sz w:val="28"/>
                <w:szCs w:val="28"/>
                <w:lang w:val="es-ES" w:eastAsia="es-MX"/>
              </w:rPr>
              <w:t xml:space="preserve">NOTA  2.        DESCRIPCION DE LAS PRINCIPALES POLITICAS CONTABLES                                                                                          </w:t>
            </w:r>
          </w:p>
          <w:p w14:paraId="7C19E400" w14:textId="77777777" w:rsidR="00755D0A" w:rsidRDefault="00755D0A" w:rsidP="00755D0A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2.1        AGRUPACION DE CUENTAS    </w:t>
            </w:r>
          </w:p>
          <w:p w14:paraId="084CC200" w14:textId="77777777" w:rsidR="00755D0A" w:rsidRDefault="00755D0A" w:rsidP="00755D0A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Las Operaciones son clasificadas de acuerdo con los rubros y conceptos establecidos por la Ley de Ingresos y el Presupuesto de Egresos del Municipio de Ixtlahuacán de los membrillos, cuyo efecto se refleja básicamente en el Estado de Resultados y Afectación Patrimonial.                                                             </w:t>
            </w:r>
          </w:p>
          <w:p w14:paraId="03BB1FFE" w14:textId="77777777" w:rsidR="00755D0A" w:rsidRDefault="00755D0A" w:rsidP="00755D0A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p w14:paraId="3CC70A45" w14:textId="77777777" w:rsidR="00755D0A" w:rsidRDefault="00755D0A" w:rsidP="00755D0A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2.2         INGRESOS Y EGRESOS   </w:t>
            </w:r>
          </w:p>
          <w:p w14:paraId="3AE1DF58" w14:textId="77777777" w:rsidR="00755D0A" w:rsidRDefault="00755D0A" w:rsidP="00755D0A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  <w:r>
              <w:rPr>
                <w:rFonts w:cs="Calibri"/>
                <w:lang w:val="es-ES" w:eastAsia="es-MX"/>
              </w:rPr>
              <w:t xml:space="preserve">            Los Ingresos se reconocen y registran sobre la base del efectivo cobrado cuando se recaudan y los gastos cuando se devengan, excepto las Participaciones Federales y estatales.    El Municipio es solvente con sus obligaciones financieras.  Y la contabilidad está acorde a los lineamientos del CONAC. </w:t>
            </w:r>
          </w:p>
          <w:p w14:paraId="06420A7D" w14:textId="77777777" w:rsidR="00755D0A" w:rsidRDefault="00755D0A" w:rsidP="00755D0A">
            <w:pPr>
              <w:autoSpaceDE w:val="0"/>
              <w:autoSpaceDN w:val="0"/>
              <w:adjustRightInd w:val="0"/>
              <w:jc w:val="both"/>
              <w:rPr>
                <w:rFonts w:cs="Calibri"/>
                <w:lang w:val="es-ES" w:eastAsia="es-MX"/>
              </w:rPr>
            </w:pPr>
          </w:p>
          <w:tbl>
            <w:tblPr>
              <w:tblW w:w="0" w:type="auto"/>
              <w:tblCellMar>
                <w:left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3014"/>
              <w:gridCol w:w="3240"/>
              <w:gridCol w:w="1724"/>
            </w:tblGrid>
            <w:tr w:rsidR="00755D0A" w14:paraId="6B4DF84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9916E2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>80000-00000-0000-000-0000-0-000</w:t>
                  </w:r>
                </w:p>
              </w:tc>
              <w:tc>
                <w:tcPr>
                  <w:tcW w:w="32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20F9BCA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>CUENTAS DE ORDEN PRESUPUESTARIAS</w:t>
                  </w:r>
                </w:p>
              </w:tc>
              <w:tc>
                <w:tcPr>
                  <w:tcW w:w="17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D87D5B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</w:p>
              </w:tc>
            </w:tr>
            <w:tr w:rsidR="00755D0A" w14:paraId="186110C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939BA8B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>81000-00000-0000-000-0000-0-000</w:t>
                  </w:r>
                </w:p>
              </w:tc>
              <w:tc>
                <w:tcPr>
                  <w:tcW w:w="32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6B633C0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PRESUPUESTO DE  INGRESOS</w:t>
                  </w:r>
                </w:p>
              </w:tc>
              <w:tc>
                <w:tcPr>
                  <w:tcW w:w="17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6EC0AA4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</w:p>
              </w:tc>
            </w:tr>
            <w:tr w:rsidR="00755D0A" w14:paraId="36F516D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ECD0B37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>81100-00000-0000-000-0000-0-000</w:t>
                  </w:r>
                </w:p>
              </w:tc>
              <w:tc>
                <w:tcPr>
                  <w:tcW w:w="32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B3418EA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>Ley de Ingresos Estimada</w:t>
                  </w:r>
                </w:p>
              </w:tc>
              <w:tc>
                <w:tcPr>
                  <w:tcW w:w="17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ACC458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>156,138,029.00</w:t>
                  </w:r>
                </w:p>
              </w:tc>
            </w:tr>
            <w:tr w:rsidR="00755D0A" w14:paraId="3D1775B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7A431E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81200-00000-0000-000-0000-0-000</w:t>
                  </w:r>
                </w:p>
              </w:tc>
              <w:tc>
                <w:tcPr>
                  <w:tcW w:w="32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46DD042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Ley de Ingresos por Ejecutar</w:t>
                  </w:r>
                </w:p>
              </w:tc>
              <w:tc>
                <w:tcPr>
                  <w:tcW w:w="17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3DB3F47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-76,991,207.62</w:t>
                  </w:r>
                </w:p>
              </w:tc>
            </w:tr>
            <w:tr w:rsidR="00755D0A" w14:paraId="4417C7A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80AB42F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81300-00000-0000-000-0000-0-000</w:t>
                  </w:r>
                </w:p>
              </w:tc>
              <w:tc>
                <w:tcPr>
                  <w:tcW w:w="32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AF4158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Ley de Ingresos Modificada</w:t>
                  </w:r>
                </w:p>
              </w:tc>
              <w:tc>
                <w:tcPr>
                  <w:tcW w:w="17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76AB7BE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233,129,236.62</w:t>
                  </w:r>
                </w:p>
              </w:tc>
            </w:tr>
            <w:tr w:rsidR="00755D0A" w14:paraId="0791778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52D3B1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81400-00000-0000-000-0000-0-000</w:t>
                  </w:r>
                </w:p>
              </w:tc>
              <w:tc>
                <w:tcPr>
                  <w:tcW w:w="32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7900379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Ley de Ingresos Devengada</w:t>
                  </w:r>
                </w:p>
              </w:tc>
              <w:tc>
                <w:tcPr>
                  <w:tcW w:w="17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AE1E816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233,129,236.62</w:t>
                  </w:r>
                </w:p>
              </w:tc>
            </w:tr>
            <w:tr w:rsidR="00755D0A" w14:paraId="4571F2E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A2255D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81500-00000-0000-000-0000-0-000</w:t>
                  </w:r>
                </w:p>
              </w:tc>
              <w:tc>
                <w:tcPr>
                  <w:tcW w:w="32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1806602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Ley de Ingresos Recaudada</w:t>
                  </w:r>
                </w:p>
              </w:tc>
              <w:tc>
                <w:tcPr>
                  <w:tcW w:w="17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D63311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233,129,236.62</w:t>
                  </w:r>
                </w:p>
              </w:tc>
            </w:tr>
            <w:tr w:rsidR="00755D0A" w14:paraId="36D5E11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F8199E9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</w:p>
              </w:tc>
              <w:tc>
                <w:tcPr>
                  <w:tcW w:w="32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9FA4660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</w:p>
              </w:tc>
              <w:tc>
                <w:tcPr>
                  <w:tcW w:w="17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16ABCB2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</w:p>
              </w:tc>
            </w:tr>
            <w:tr w:rsidR="00755D0A" w14:paraId="21BB1DF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629F751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82000-00000-0000-000-0000-0-000</w:t>
                  </w:r>
                </w:p>
              </w:tc>
              <w:tc>
                <w:tcPr>
                  <w:tcW w:w="32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301B9D6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P</w:t>
                  </w: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eastAsia="es-MX"/>
                    </w:rPr>
                    <w:t>RESUPUESTO DE EGRESOS</w:t>
                  </w:r>
                </w:p>
              </w:tc>
              <w:tc>
                <w:tcPr>
                  <w:tcW w:w="17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44337AA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</w:p>
              </w:tc>
            </w:tr>
            <w:tr w:rsidR="00755D0A" w14:paraId="30BD0A2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2798930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>82100-00000-0000-000-0000-0-000</w:t>
                  </w:r>
                </w:p>
              </w:tc>
              <w:tc>
                <w:tcPr>
                  <w:tcW w:w="32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90C4F7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>Presupuesto de Egresos Aprobado</w:t>
                  </w:r>
                </w:p>
              </w:tc>
              <w:tc>
                <w:tcPr>
                  <w:tcW w:w="17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E0F8FE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lang w:val="es-ES" w:eastAsia="es-MX"/>
                    </w:rPr>
                    <w:t xml:space="preserve">156,138,029.00 </w:t>
                  </w:r>
                </w:p>
              </w:tc>
            </w:tr>
            <w:tr w:rsidR="00755D0A" w14:paraId="4C6F584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F3A7684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82200-00000-0000-000-0000-0-000</w:t>
                  </w:r>
                </w:p>
              </w:tc>
              <w:tc>
                <w:tcPr>
                  <w:tcW w:w="32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0E1A0AF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Presupuesto de Egresos por Ejercer</w:t>
                  </w:r>
                </w:p>
              </w:tc>
              <w:tc>
                <w:tcPr>
                  <w:tcW w:w="17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DE47A5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-72,502,851.67</w:t>
                  </w:r>
                </w:p>
              </w:tc>
            </w:tr>
            <w:tr w:rsidR="00755D0A" w14:paraId="12B9F6E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699DB94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82400-00000-0000-000-0000-0-000</w:t>
                  </w:r>
                </w:p>
              </w:tc>
              <w:tc>
                <w:tcPr>
                  <w:tcW w:w="32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789A36B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Presupuesto de Egresos Comprometido</w:t>
                  </w:r>
                </w:p>
              </w:tc>
              <w:tc>
                <w:tcPr>
                  <w:tcW w:w="17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64F13DE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228,640,880.67</w:t>
                  </w:r>
                </w:p>
              </w:tc>
            </w:tr>
            <w:tr w:rsidR="00755D0A" w14:paraId="5C041EC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340D74E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82500-00000-0000-000-0000-0-000</w:t>
                  </w:r>
                </w:p>
              </w:tc>
              <w:tc>
                <w:tcPr>
                  <w:tcW w:w="32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9907C56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Presupuesto de Egresos Devengado</w:t>
                  </w:r>
                </w:p>
              </w:tc>
              <w:tc>
                <w:tcPr>
                  <w:tcW w:w="17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6FEE781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228,640,880.67</w:t>
                  </w:r>
                </w:p>
              </w:tc>
            </w:tr>
            <w:tr w:rsidR="00755D0A" w14:paraId="193DEBB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51E5745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82600-00000-0000-000-0000-0-000</w:t>
                  </w:r>
                </w:p>
              </w:tc>
              <w:tc>
                <w:tcPr>
                  <w:tcW w:w="32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806BFC5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Presupuesto de Egresos Ejercido</w:t>
                  </w:r>
                </w:p>
              </w:tc>
              <w:tc>
                <w:tcPr>
                  <w:tcW w:w="17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5F7A9E7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228,640,880.67</w:t>
                  </w:r>
                </w:p>
              </w:tc>
            </w:tr>
            <w:tr w:rsidR="00755D0A" w14:paraId="7692B8D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301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89B648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82700-00000-0000-000-0000-0-000</w:t>
                  </w:r>
                </w:p>
              </w:tc>
              <w:tc>
                <w:tcPr>
                  <w:tcW w:w="32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922D553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Presupuesto de Egresos Pagado</w:t>
                  </w:r>
                </w:p>
              </w:tc>
              <w:tc>
                <w:tcPr>
                  <w:tcW w:w="172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85EC404" w14:textId="77777777" w:rsidR="00755D0A" w:rsidRDefault="00755D0A" w:rsidP="00755D0A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</w:pP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" w:eastAsia="es-MX"/>
                    </w:rPr>
                    <w:t>228,640,880.67</w:t>
                  </w:r>
                </w:p>
              </w:tc>
            </w:tr>
          </w:tbl>
          <w:p w14:paraId="75C95BA7" w14:textId="77777777" w:rsidR="00755D0A" w:rsidRDefault="00755D0A" w:rsidP="00755D0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  <w:p w14:paraId="702ECA44" w14:textId="77777777" w:rsidR="00A45E83" w:rsidRPr="007326BD" w:rsidRDefault="00A45E83" w:rsidP="00A45E83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6CC005C" w14:textId="77777777" w:rsidR="00A45E83" w:rsidRDefault="00A45E83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3728"/>
        <w:gridCol w:w="1261"/>
        <w:gridCol w:w="3839"/>
      </w:tblGrid>
      <w:tr w:rsidR="00900B0E" w:rsidRPr="001F0913" w14:paraId="5CE3D68B" w14:textId="77777777" w:rsidTr="00900B0E">
        <w:tc>
          <w:tcPr>
            <w:tcW w:w="3794" w:type="dxa"/>
            <w:shd w:val="clear" w:color="auto" w:fill="auto"/>
          </w:tcPr>
          <w:p w14:paraId="4B36A43C" w14:textId="77777777" w:rsidR="00900B0E" w:rsidRPr="001F0913" w:rsidRDefault="00F568DD" w:rsidP="00B07C90">
            <w:pPr>
              <w:tabs>
                <w:tab w:val="center" w:pos="1789"/>
              </w:tabs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ABA21E6" wp14:editId="31B34A59">
                      <wp:simplePos x="0" y="0"/>
                      <wp:positionH relativeFrom="column">
                        <wp:posOffset>-22860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9525" t="6350" r="9525" b="12700"/>
                      <wp:wrapNone/>
                      <wp:docPr id="2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40F99AB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4" o:spid="_x0000_s1026" type="#_x0000_t32" style="position:absolute;margin-left:-1.8pt;margin-top:20.45pt;width:180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"/>
                  </w:pict>
                </mc:Fallback>
              </mc:AlternateContent>
            </w:r>
            <w:r w:rsidR="00B07C90"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14:paraId="0A477156" w14:textId="77777777" w:rsidR="00900B0E" w:rsidRPr="001F0913" w:rsidRDefault="00B07C90" w:rsidP="00B07C90">
            <w:pPr>
              <w:tabs>
                <w:tab w:val="left" w:pos="634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908" w:type="dxa"/>
            <w:shd w:val="clear" w:color="auto" w:fill="auto"/>
          </w:tcPr>
          <w:p w14:paraId="71D3940E" w14:textId="77777777" w:rsidR="00900B0E" w:rsidRPr="001F0913" w:rsidRDefault="00F568DD" w:rsidP="00B07C90">
            <w:pPr>
              <w:tabs>
                <w:tab w:val="center" w:pos="1846"/>
              </w:tabs>
              <w:rPr>
                <w:rFonts w:ascii="Arial" w:hAnsi="Arial" w:cs="Arial"/>
                <w:sz w:val="20"/>
              </w:rPr>
            </w:pPr>
            <w:r w:rsidRPr="001F0913">
              <w:rPr>
                <w:rFonts w:ascii="Arial" w:hAnsi="Arial" w:cs="Arial"/>
                <w:noProof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6381159" wp14:editId="6FFE5514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259715</wp:posOffset>
                      </wp:positionV>
                      <wp:extent cx="2295525" cy="0"/>
                      <wp:effectExtent l="9525" t="6350" r="9525" b="12700"/>
                      <wp:wrapNone/>
                      <wp:docPr id="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55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76BBD2" id="AutoShape 5" o:spid="_x0000_s1026" type="#_x0000_t32" style="position:absolute;margin-left:1.2pt;margin-top:20.45pt;width:180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"/>
                  </w:pict>
                </mc:Fallback>
              </mc:AlternateContent>
            </w:r>
            <w:r w:rsidR="00B07C90">
              <w:rPr>
                <w:rFonts w:ascii="Arial" w:hAnsi="Arial" w:cs="Arial"/>
                <w:sz w:val="20"/>
              </w:rPr>
              <w:tab/>
            </w:r>
          </w:p>
        </w:tc>
      </w:tr>
      <w:tr w:rsidR="00900B0E" w:rsidRPr="001F0913" w14:paraId="546C797A" w14:textId="77777777" w:rsidTr="00900B0E">
        <w:tc>
          <w:tcPr>
            <w:tcW w:w="3794" w:type="dxa"/>
            <w:shd w:val="clear" w:color="auto" w:fill="auto"/>
          </w:tcPr>
          <w:p w14:paraId="2BAA7D45" w14:textId="10BDF823" w:rsidR="00900B0E" w:rsidRPr="001A2522" w:rsidRDefault="00755D0A" w:rsidP="00BE3AB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3" w:name="firma1"/>
            <w:bookmarkEnd w:id="3"/>
            <w:r>
              <w:rPr>
                <w:rFonts w:ascii="Arial" w:hAnsi="Arial" w:cs="Arial"/>
                <w:b/>
                <w:sz w:val="20"/>
              </w:rPr>
              <w:t>LIC. JOSE HERIBERTO GARCIA MURILLO</w:t>
            </w:r>
          </w:p>
          <w:p w14:paraId="469493B0" w14:textId="07ED09AA" w:rsidR="00900B0E" w:rsidRPr="001A2522" w:rsidRDefault="00755D0A" w:rsidP="001A2522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4" w:name="Cargo1"/>
            <w:bookmarkEnd w:id="4"/>
            <w:r>
              <w:rPr>
                <w:rFonts w:ascii="Arial" w:hAnsi="Arial" w:cs="Arial"/>
                <w:b/>
                <w:sz w:val="20"/>
              </w:rPr>
              <w:t>PRESIDENTE MUNICIPAL</w:t>
            </w:r>
          </w:p>
        </w:tc>
        <w:tc>
          <w:tcPr>
            <w:tcW w:w="1276" w:type="dxa"/>
            <w:shd w:val="clear" w:color="auto" w:fill="auto"/>
          </w:tcPr>
          <w:p w14:paraId="4CF295B0" w14:textId="77777777" w:rsidR="00900B0E" w:rsidRPr="001F0913" w:rsidRDefault="00B07C90" w:rsidP="00B07C90">
            <w:pPr>
              <w:tabs>
                <w:tab w:val="left" w:pos="668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908" w:type="dxa"/>
            <w:shd w:val="clear" w:color="auto" w:fill="auto"/>
          </w:tcPr>
          <w:p w14:paraId="1165571C" w14:textId="62E50B3D" w:rsidR="00900B0E" w:rsidRPr="001A2522" w:rsidRDefault="00755D0A" w:rsidP="00BE3AB1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5" w:name="firma2"/>
            <w:bookmarkEnd w:id="5"/>
            <w:r>
              <w:rPr>
                <w:rFonts w:ascii="Arial" w:hAnsi="Arial" w:cs="Arial"/>
                <w:b/>
                <w:sz w:val="20"/>
              </w:rPr>
              <w:t>LAE GUILLERMO RAMIREZ HERNANDEZ</w:t>
            </w:r>
          </w:p>
          <w:p w14:paraId="77CB7C4C" w14:textId="2B9884D1" w:rsidR="00900B0E" w:rsidRPr="001A2522" w:rsidRDefault="00755D0A" w:rsidP="00B07C90">
            <w:pPr>
              <w:jc w:val="center"/>
              <w:rPr>
                <w:rFonts w:ascii="Arial" w:hAnsi="Arial" w:cs="Arial"/>
                <w:b/>
                <w:sz w:val="20"/>
              </w:rPr>
            </w:pPr>
            <w:bookmarkStart w:id="6" w:name="Cargo2"/>
            <w:bookmarkEnd w:id="6"/>
            <w:r>
              <w:rPr>
                <w:rFonts w:ascii="Arial" w:hAnsi="Arial" w:cs="Arial"/>
                <w:b/>
                <w:sz w:val="20"/>
              </w:rPr>
              <w:t>ENCARGADO DE LA HACIENDA MUNICIPAL</w:t>
            </w:r>
          </w:p>
        </w:tc>
      </w:tr>
    </w:tbl>
    <w:p w14:paraId="607D1F8D" w14:textId="77777777" w:rsidR="00002A2C" w:rsidRDefault="00002A2C">
      <w:pPr>
        <w:rPr>
          <w:rFonts w:ascii="Arial" w:hAnsi="Arial" w:cs="Arial"/>
        </w:rPr>
      </w:pPr>
    </w:p>
    <w:p w14:paraId="3B304315" w14:textId="77777777" w:rsidR="00900B0E" w:rsidRPr="00721735" w:rsidRDefault="00900B0E" w:rsidP="00DB3177">
      <w:pPr>
        <w:jc w:val="center"/>
        <w:rPr>
          <w:rFonts w:ascii="C39HrP24DhTt" w:hAnsi="C39HrP24DhTt" w:cs="Arial"/>
          <w:sz w:val="44"/>
          <w:szCs w:val="44"/>
        </w:rPr>
      </w:pPr>
    </w:p>
    <w:p w14:paraId="458A54D2" w14:textId="77777777" w:rsidR="00900B0E" w:rsidRDefault="00900B0E" w:rsidP="002A42CF">
      <w:pPr>
        <w:rPr>
          <w:rFonts w:ascii="Arial" w:hAnsi="Arial" w:cs="Arial"/>
          <w:sz w:val="24"/>
          <w:szCs w:val="24"/>
        </w:rPr>
      </w:pPr>
    </w:p>
    <w:p w14:paraId="66E4CE1C" w14:textId="152C1966" w:rsidR="002A42CF" w:rsidRPr="00076359" w:rsidRDefault="00755D0A" w:rsidP="002A42CF">
      <w:pPr>
        <w:jc w:val="center"/>
        <w:rPr>
          <w:rFonts w:ascii="C39HrP24DhTt" w:hAnsi="C39HrP24DhTt" w:cs="Arial"/>
          <w:sz w:val="44"/>
          <w:szCs w:val="44"/>
        </w:rPr>
      </w:pPr>
      <w:bookmarkStart w:id="7" w:name="codigo"/>
      <w:bookmarkEnd w:id="7"/>
      <w:r>
        <w:rPr>
          <w:rFonts w:ascii="C39HrP24DhTt" w:hAnsi="C39HrP24DhTt" w:cs="Arial"/>
          <w:sz w:val="44"/>
          <w:szCs w:val="44"/>
        </w:rPr>
        <w:t>ASEJ2022-13-02-02-2023-1</w:t>
      </w:r>
    </w:p>
    <w:p w14:paraId="72C3EF7F" w14:textId="77777777" w:rsidR="002A42CF" w:rsidRDefault="002A42CF" w:rsidP="00002A2C">
      <w:pPr>
        <w:rPr>
          <w:rFonts w:ascii="Arial" w:hAnsi="Arial" w:cs="Arial"/>
          <w:sz w:val="24"/>
          <w:szCs w:val="24"/>
        </w:rPr>
      </w:pPr>
    </w:p>
    <w:p w14:paraId="61C7C77B" w14:textId="77777777" w:rsidR="00002A2C" w:rsidRPr="00B157EC" w:rsidRDefault="00002A2C" w:rsidP="00002A2C">
      <w:pPr>
        <w:rPr>
          <w:rFonts w:ascii="Arial" w:hAnsi="Arial" w:cs="Arial"/>
          <w:sz w:val="24"/>
          <w:szCs w:val="24"/>
        </w:rPr>
      </w:pPr>
      <w:r w:rsidRPr="00B157EC">
        <w:rPr>
          <w:rFonts w:ascii="Arial" w:hAnsi="Arial" w:cs="Arial"/>
          <w:sz w:val="24"/>
          <w:szCs w:val="24"/>
        </w:rPr>
        <w:t>Bajo protesta de decir verdad declaramos que los Estados Financieros y sus Notas son razonablemente correctos y responsabilidad del emisor.</w:t>
      </w:r>
    </w:p>
    <w:p w14:paraId="483CACB3" w14:textId="77777777" w:rsidR="00002A2C" w:rsidRPr="007326BD" w:rsidRDefault="00002A2C">
      <w:pPr>
        <w:rPr>
          <w:rFonts w:ascii="Arial" w:hAnsi="Arial" w:cs="Arial"/>
        </w:rPr>
      </w:pPr>
    </w:p>
    <w:sectPr w:rsidR="00002A2C" w:rsidRPr="007326BD" w:rsidSect="008066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39HrP24DhT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E83"/>
    <w:rsid w:val="00002A2C"/>
    <w:rsid w:val="00076359"/>
    <w:rsid w:val="00076D0B"/>
    <w:rsid w:val="000D0F62"/>
    <w:rsid w:val="001A2522"/>
    <w:rsid w:val="001F207A"/>
    <w:rsid w:val="00203DB3"/>
    <w:rsid w:val="002A42CF"/>
    <w:rsid w:val="0040191D"/>
    <w:rsid w:val="007326BD"/>
    <w:rsid w:val="00755D0A"/>
    <w:rsid w:val="007D77B1"/>
    <w:rsid w:val="00806603"/>
    <w:rsid w:val="00900B0E"/>
    <w:rsid w:val="00A45E83"/>
    <w:rsid w:val="00A74DC0"/>
    <w:rsid w:val="00B07C90"/>
    <w:rsid w:val="00BE3AB1"/>
    <w:rsid w:val="00D27CAF"/>
    <w:rsid w:val="00D64D9B"/>
    <w:rsid w:val="00DB3177"/>
    <w:rsid w:val="00F5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48460"/>
  <w15:chartTrackingRefBased/>
  <w15:docId w15:val="{44D11F27-BE0C-42CC-A550-C708103DE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603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45E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17F13-EC76-4967-8B64-8863F58AB7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694</Words>
  <Characters>3818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ASEJ</Company>
  <LinksUpToDate>false</LinksUpToDate>
  <CharactersWithSpaces>4503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ASEJ;Ramiro Ochoa Cisneros</dc:creator>
  <cp:keywords/>
  <cp:lastModifiedBy>Administrador</cp:lastModifiedBy>
  <cp:revision>6</cp:revision>
  <dcterms:created xsi:type="dcterms:W3CDTF">2020-05-27T16:03:00Z</dcterms:created>
  <dcterms:modified xsi:type="dcterms:W3CDTF">2023-02-02T17:57:00Z</dcterms:modified>
</cp:coreProperties>
</file>